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6EB6B" w14:textId="77777777" w:rsidR="009F2B46" w:rsidRDefault="009F2B46" w:rsidP="009F2B46">
      <w:pPr>
        <w:shd w:val="clear" w:color="auto" w:fill="FFFFFF"/>
        <w:spacing w:before="100" w:beforeAutospacing="1" w:after="100" w:afterAutospacing="1" w:line="360" w:lineRule="atLeast"/>
        <w:rPr>
          <w:rFonts w:ascii="Arial" w:eastAsia="Times New Roman" w:hAnsi="Arial" w:cs="Arial"/>
          <w:b/>
          <w:bCs/>
          <w:color w:val="202020"/>
          <w:sz w:val="24"/>
          <w:szCs w:val="24"/>
          <w:lang w:eastAsia="en-CA"/>
        </w:rPr>
      </w:pPr>
      <w:r>
        <w:rPr>
          <w:rFonts w:ascii="Arial" w:eastAsia="Times New Roman" w:hAnsi="Arial" w:cs="Arial"/>
          <w:b/>
          <w:bCs/>
          <w:color w:val="202020"/>
          <w:sz w:val="24"/>
          <w:szCs w:val="24"/>
          <w:lang w:eastAsia="en-CA"/>
        </w:rPr>
        <w:t>Date:</w:t>
      </w:r>
    </w:p>
    <w:p w14:paraId="5DE633F1" w14:textId="427CE7C7" w:rsidR="002856A4" w:rsidRDefault="009F2B46" w:rsidP="002856A4">
      <w:pPr>
        <w:shd w:val="clear" w:color="auto" w:fill="FFFFFF"/>
        <w:spacing w:after="0" w:line="360" w:lineRule="atLeast"/>
        <w:rPr>
          <w:rFonts w:ascii="Arial" w:eastAsia="Times New Roman" w:hAnsi="Arial" w:cs="Arial"/>
          <w:color w:val="202020"/>
          <w:sz w:val="24"/>
          <w:szCs w:val="24"/>
          <w:lang w:eastAsia="en-CA"/>
        </w:rPr>
      </w:pPr>
      <w:r w:rsidRPr="009F2B46">
        <w:rPr>
          <w:rFonts w:ascii="Arial" w:eastAsia="Times New Roman" w:hAnsi="Arial" w:cs="Arial"/>
          <w:b/>
          <w:bCs/>
          <w:color w:val="202020"/>
          <w:sz w:val="24"/>
          <w:szCs w:val="24"/>
          <w:lang w:eastAsia="en-CA"/>
        </w:rPr>
        <w:t>Attention:</w:t>
      </w:r>
      <w:r w:rsidRPr="009F2B46">
        <w:rPr>
          <w:rFonts w:ascii="Arial" w:eastAsia="Times New Roman" w:hAnsi="Arial" w:cs="Arial"/>
          <w:color w:val="202020"/>
          <w:sz w:val="24"/>
          <w:szCs w:val="24"/>
          <w:lang w:eastAsia="en-CA"/>
        </w:rPr>
        <w:br/>
        <w:t>Lori McDonald, Directo</w:t>
      </w:r>
      <w:r w:rsidR="002856A4">
        <w:rPr>
          <w:rFonts w:ascii="Arial" w:eastAsia="Times New Roman" w:hAnsi="Arial" w:cs="Arial"/>
          <w:color w:val="202020"/>
          <w:sz w:val="24"/>
          <w:szCs w:val="24"/>
          <w:lang w:eastAsia="en-CA"/>
        </w:rPr>
        <w:t>r of Corporate Services/Clerk –</w:t>
      </w:r>
      <w:hyperlink r:id="rId8" w:tgtFrame="_blank" w:history="1">
        <w:r w:rsidRPr="009F2B46">
          <w:rPr>
            <w:rFonts w:ascii="Arial" w:eastAsia="Times New Roman" w:hAnsi="Arial" w:cs="Arial"/>
            <w:color w:val="1155CC"/>
            <w:sz w:val="24"/>
            <w:szCs w:val="24"/>
            <w:u w:val="single"/>
            <w:lang w:eastAsia="en-CA"/>
          </w:rPr>
          <w:t>lmcdonald@bracebridge.ca</w:t>
        </w:r>
      </w:hyperlink>
      <w:r w:rsidRPr="009F2B46">
        <w:rPr>
          <w:rFonts w:ascii="Arial" w:eastAsia="Times New Roman" w:hAnsi="Arial" w:cs="Arial"/>
          <w:color w:val="202020"/>
          <w:sz w:val="24"/>
          <w:szCs w:val="24"/>
          <w:lang w:eastAsia="en-CA"/>
        </w:rPr>
        <w:br/>
        <w:t xml:space="preserve">Summer Valentine, Director of </w:t>
      </w:r>
      <w:r w:rsidR="002856A4">
        <w:rPr>
          <w:rFonts w:ascii="Arial" w:eastAsia="Times New Roman" w:hAnsi="Arial" w:cs="Arial"/>
          <w:color w:val="202020"/>
          <w:sz w:val="24"/>
          <w:szCs w:val="24"/>
          <w:lang w:eastAsia="en-CA"/>
        </w:rPr>
        <w:t>Planning, District of Muskoka –</w:t>
      </w:r>
      <w:hyperlink r:id="rId9" w:tgtFrame="_blank" w:history="1">
        <w:r w:rsidRPr="009F2B46">
          <w:rPr>
            <w:rFonts w:ascii="Arial" w:eastAsia="Times New Roman" w:hAnsi="Arial" w:cs="Arial"/>
            <w:color w:val="1155CC"/>
            <w:sz w:val="24"/>
            <w:szCs w:val="24"/>
            <w:u w:val="single"/>
            <w:lang w:eastAsia="en-CA"/>
          </w:rPr>
          <w:t>summer.valentine@muskoka.on.ca</w:t>
        </w:r>
      </w:hyperlink>
      <w:r w:rsidRPr="009F2B46">
        <w:rPr>
          <w:rFonts w:ascii="Arial" w:eastAsia="Times New Roman" w:hAnsi="Arial" w:cs="Arial"/>
          <w:color w:val="202020"/>
          <w:sz w:val="24"/>
          <w:szCs w:val="24"/>
          <w:lang w:eastAsia="en-CA"/>
        </w:rPr>
        <w:t>               </w:t>
      </w:r>
      <w:r w:rsidRPr="009F2B46">
        <w:rPr>
          <w:rFonts w:ascii="Arial" w:eastAsia="Times New Roman" w:hAnsi="Arial" w:cs="Arial"/>
          <w:color w:val="202020"/>
          <w:sz w:val="24"/>
          <w:szCs w:val="24"/>
          <w:lang w:eastAsia="en-CA"/>
        </w:rPr>
        <w:br/>
        <w:t>Graydon Smi</w:t>
      </w:r>
      <w:r w:rsidR="002856A4">
        <w:rPr>
          <w:rFonts w:ascii="Arial" w:eastAsia="Times New Roman" w:hAnsi="Arial" w:cs="Arial"/>
          <w:color w:val="202020"/>
          <w:sz w:val="24"/>
          <w:szCs w:val="24"/>
          <w:lang w:eastAsia="en-CA"/>
        </w:rPr>
        <w:t>th, Mayor Town of Bracebridge -</w:t>
      </w:r>
      <w:hyperlink r:id="rId10" w:tgtFrame="_blank" w:history="1">
        <w:r w:rsidRPr="009F2B46">
          <w:rPr>
            <w:rFonts w:ascii="Arial" w:eastAsia="Times New Roman" w:hAnsi="Arial" w:cs="Arial"/>
            <w:color w:val="1155CC"/>
            <w:sz w:val="24"/>
            <w:szCs w:val="24"/>
            <w:u w:val="single"/>
            <w:lang w:eastAsia="en-CA"/>
          </w:rPr>
          <w:t>gsmith@bracebridge.ca</w:t>
        </w:r>
      </w:hyperlink>
      <w:r w:rsidRPr="009F2B46">
        <w:rPr>
          <w:rFonts w:ascii="Arial" w:eastAsia="Times New Roman" w:hAnsi="Arial" w:cs="Arial"/>
          <w:color w:val="202020"/>
          <w:sz w:val="24"/>
          <w:szCs w:val="24"/>
          <w:lang w:eastAsia="en-CA"/>
        </w:rPr>
        <w:t>                                        </w:t>
      </w:r>
      <w:r w:rsidRPr="009F2B46">
        <w:rPr>
          <w:rFonts w:ascii="Arial" w:eastAsia="Times New Roman" w:hAnsi="Arial" w:cs="Arial"/>
          <w:color w:val="202020"/>
          <w:sz w:val="24"/>
          <w:szCs w:val="24"/>
          <w:lang w:eastAsia="en-CA"/>
        </w:rPr>
        <w:br/>
        <w:t xml:space="preserve">Cheryl Kelley, Director of </w:t>
      </w:r>
      <w:r w:rsidR="002856A4">
        <w:rPr>
          <w:rFonts w:ascii="Arial" w:eastAsia="Times New Roman" w:hAnsi="Arial" w:cs="Arial"/>
          <w:color w:val="202020"/>
          <w:sz w:val="24"/>
          <w:szCs w:val="24"/>
          <w:lang w:eastAsia="en-CA"/>
        </w:rPr>
        <w:t>Planning, Town of Bracebridge -</w:t>
      </w:r>
      <w:hyperlink r:id="rId11" w:tgtFrame="_blank" w:history="1">
        <w:r w:rsidRPr="009F2B46">
          <w:rPr>
            <w:rFonts w:ascii="Arial" w:eastAsia="Times New Roman" w:hAnsi="Arial" w:cs="Arial"/>
            <w:color w:val="1155CC"/>
            <w:sz w:val="24"/>
            <w:szCs w:val="24"/>
            <w:u w:val="single"/>
            <w:lang w:eastAsia="en-CA"/>
          </w:rPr>
          <w:t>ckelley@bracebridge.ca</w:t>
        </w:r>
      </w:hyperlink>
      <w:r w:rsidRPr="009F2B46">
        <w:rPr>
          <w:rFonts w:ascii="Arial" w:eastAsia="Times New Roman" w:hAnsi="Arial" w:cs="Arial"/>
          <w:color w:val="202020"/>
          <w:sz w:val="24"/>
          <w:szCs w:val="24"/>
          <w:lang w:eastAsia="en-CA"/>
        </w:rPr>
        <w:t>                      </w:t>
      </w:r>
      <w:r w:rsidRPr="009F2B46">
        <w:rPr>
          <w:rFonts w:ascii="Arial" w:eastAsia="Times New Roman" w:hAnsi="Arial" w:cs="Arial"/>
          <w:color w:val="202020"/>
          <w:sz w:val="24"/>
          <w:szCs w:val="24"/>
          <w:lang w:eastAsia="en-CA"/>
        </w:rPr>
        <w:br/>
        <w:t>Matt Holmes,</w:t>
      </w:r>
      <w:r w:rsidR="002856A4">
        <w:rPr>
          <w:rFonts w:ascii="Arial" w:eastAsia="Times New Roman" w:hAnsi="Arial" w:cs="Arial"/>
          <w:color w:val="202020"/>
          <w:sz w:val="24"/>
          <w:szCs w:val="24"/>
          <w:lang w:eastAsia="en-CA"/>
        </w:rPr>
        <w:t xml:space="preserve"> Manager of Planning Services -</w:t>
      </w:r>
      <w:hyperlink r:id="rId12" w:tgtFrame="_blank" w:history="1">
        <w:r w:rsidRPr="009F2B46">
          <w:rPr>
            <w:rFonts w:ascii="Arial" w:eastAsia="Times New Roman" w:hAnsi="Arial" w:cs="Arial"/>
            <w:color w:val="1155CC"/>
            <w:sz w:val="24"/>
            <w:szCs w:val="24"/>
            <w:u w:val="single"/>
            <w:lang w:eastAsia="en-CA"/>
          </w:rPr>
          <w:t>mholmes@bracebridge.ca</w:t>
        </w:r>
      </w:hyperlink>
      <w:r w:rsidRPr="009F2B46">
        <w:rPr>
          <w:rFonts w:ascii="Arial" w:eastAsia="Times New Roman" w:hAnsi="Arial" w:cs="Arial"/>
          <w:color w:val="202020"/>
          <w:sz w:val="24"/>
          <w:szCs w:val="24"/>
          <w:lang w:eastAsia="en-CA"/>
        </w:rPr>
        <w:t>                                      </w:t>
      </w:r>
      <w:r w:rsidRPr="009F2B46">
        <w:rPr>
          <w:rFonts w:ascii="Arial" w:eastAsia="Times New Roman" w:hAnsi="Arial" w:cs="Arial"/>
          <w:color w:val="202020"/>
          <w:sz w:val="24"/>
          <w:szCs w:val="24"/>
          <w:lang w:eastAsia="en-CA"/>
        </w:rPr>
        <w:br/>
        <w:t xml:space="preserve">Mark Quemby, Ward Councillor, Monk Muskoka </w:t>
      </w:r>
      <w:r w:rsidR="002856A4">
        <w:rPr>
          <w:rFonts w:ascii="Arial" w:eastAsia="Times New Roman" w:hAnsi="Arial" w:cs="Arial"/>
          <w:color w:val="202020"/>
          <w:sz w:val="24"/>
          <w:szCs w:val="24"/>
          <w:lang w:eastAsia="en-CA"/>
        </w:rPr>
        <w:t>–</w:t>
      </w:r>
      <w:r w:rsidRPr="009F2B46">
        <w:rPr>
          <w:rFonts w:ascii="Arial" w:eastAsia="Times New Roman" w:hAnsi="Arial" w:cs="Arial"/>
          <w:color w:val="202020"/>
          <w:sz w:val="24"/>
          <w:szCs w:val="24"/>
          <w:lang w:eastAsia="en-CA"/>
        </w:rPr>
        <w:t> </w:t>
      </w:r>
    </w:p>
    <w:p w14:paraId="5E19D57F" w14:textId="77777777" w:rsidR="002856A4" w:rsidRDefault="002856A4" w:rsidP="002856A4">
      <w:pPr>
        <w:shd w:val="clear" w:color="auto" w:fill="FFFFFF"/>
        <w:spacing w:after="0" w:line="360" w:lineRule="atLeast"/>
        <w:rPr>
          <w:rFonts w:ascii="Arial" w:eastAsia="Times New Roman" w:hAnsi="Arial" w:cs="Arial"/>
          <w:color w:val="202020"/>
          <w:sz w:val="24"/>
          <w:szCs w:val="24"/>
          <w:lang w:eastAsia="en-CA"/>
        </w:rPr>
      </w:pPr>
      <w:hyperlink r:id="rId13" w:tgtFrame="_blank" w:history="1">
        <w:r w:rsidR="009F2B46" w:rsidRPr="009F2B46">
          <w:rPr>
            <w:rFonts w:ascii="Arial" w:eastAsia="Times New Roman" w:hAnsi="Arial" w:cs="Arial"/>
            <w:color w:val="1155CC"/>
            <w:sz w:val="24"/>
            <w:szCs w:val="24"/>
            <w:u w:val="single"/>
            <w:lang w:eastAsia="en-CA"/>
          </w:rPr>
          <w:t>mquemby@bracebridge.ca</w:t>
        </w:r>
      </w:hyperlink>
      <w:r w:rsidR="009F2B46" w:rsidRPr="009F2B46">
        <w:rPr>
          <w:rFonts w:ascii="Arial" w:eastAsia="Times New Roman" w:hAnsi="Arial" w:cs="Arial"/>
          <w:color w:val="202020"/>
          <w:sz w:val="24"/>
          <w:szCs w:val="24"/>
          <w:lang w:eastAsia="en-CA"/>
        </w:rPr>
        <w:t> </w:t>
      </w:r>
      <w:r w:rsidR="009F2B46" w:rsidRPr="009F2B46">
        <w:rPr>
          <w:rFonts w:ascii="Arial" w:eastAsia="Times New Roman" w:hAnsi="Arial" w:cs="Arial"/>
          <w:color w:val="202020"/>
          <w:sz w:val="24"/>
          <w:szCs w:val="24"/>
          <w:lang w:eastAsia="en-CA"/>
        </w:rPr>
        <w:br/>
      </w:r>
    </w:p>
    <w:p w14:paraId="2166EB6C" w14:textId="202044ED" w:rsidR="009F2B46" w:rsidRPr="009F2B46" w:rsidRDefault="009F2B46" w:rsidP="002856A4">
      <w:pPr>
        <w:shd w:val="clear" w:color="auto" w:fill="FFFFFF"/>
        <w:spacing w:after="0" w:line="360" w:lineRule="atLeast"/>
        <w:rPr>
          <w:rFonts w:ascii="Helvetica" w:eastAsia="Times New Roman" w:hAnsi="Helvetica" w:cs="Helvetica"/>
          <w:color w:val="000000"/>
          <w:sz w:val="24"/>
          <w:szCs w:val="24"/>
          <w:lang w:eastAsia="en-CA"/>
        </w:rPr>
      </w:pPr>
      <w:r w:rsidRPr="009F2B46">
        <w:rPr>
          <w:rFonts w:ascii="Arial" w:eastAsia="Times New Roman" w:hAnsi="Arial" w:cs="Arial"/>
          <w:color w:val="202020"/>
          <w:sz w:val="24"/>
          <w:szCs w:val="24"/>
          <w:lang w:eastAsia="en-CA"/>
        </w:rPr>
        <w:br/>
      </w:r>
      <w:r w:rsidRPr="009F2B46">
        <w:rPr>
          <w:rFonts w:ascii="Arial" w:eastAsia="Times New Roman" w:hAnsi="Arial" w:cs="Arial"/>
          <w:b/>
          <w:bCs/>
          <w:color w:val="202020"/>
          <w:sz w:val="24"/>
          <w:szCs w:val="24"/>
          <w:lang w:eastAsia="en-CA"/>
        </w:rPr>
        <w:t>Subject: Request for an Ontario Wetlands Evaluation Assessment of Muskoka Royale Development Subject Lands – Re: D109-08/18 and D14-17/18 </w:t>
      </w:r>
      <w:r w:rsidRPr="009F2B46">
        <w:rPr>
          <w:rFonts w:ascii="Arial" w:eastAsia="Times New Roman" w:hAnsi="Arial" w:cs="Arial"/>
          <w:color w:val="202020"/>
          <w:sz w:val="24"/>
          <w:szCs w:val="24"/>
          <w:lang w:eastAsia="en-CA"/>
        </w:rPr>
        <w:br/>
      </w:r>
      <w:r w:rsidRPr="009F2B46">
        <w:rPr>
          <w:rFonts w:ascii="Arial" w:eastAsia="Times New Roman" w:hAnsi="Arial" w:cs="Arial"/>
          <w:color w:val="202020"/>
          <w:sz w:val="24"/>
          <w:szCs w:val="24"/>
          <w:lang w:eastAsia="en-CA"/>
        </w:rPr>
        <w:br/>
        <w:t>Dear Ms. McDonald, Mayor Smith, Mr. Holmes, Councillor Quemby, Ms. Kelley and Ms. Valentine, </w:t>
      </w:r>
      <w:r w:rsidRPr="009F2B46">
        <w:rPr>
          <w:rFonts w:ascii="Arial" w:eastAsia="Times New Roman" w:hAnsi="Arial" w:cs="Arial"/>
          <w:color w:val="202020"/>
          <w:sz w:val="24"/>
          <w:szCs w:val="24"/>
          <w:lang w:eastAsia="en-CA"/>
        </w:rPr>
        <w:br/>
      </w:r>
      <w:r w:rsidRPr="009F2B46">
        <w:rPr>
          <w:rFonts w:ascii="Arial" w:eastAsia="Times New Roman" w:hAnsi="Arial" w:cs="Arial"/>
          <w:color w:val="202020"/>
          <w:sz w:val="24"/>
          <w:szCs w:val="24"/>
          <w:lang w:eastAsia="en-CA"/>
        </w:rPr>
        <w:br/>
        <w:t>I am writing to request that the Town of Bracebridge cause Muskoka Royale Development Inc. (MRD) to secure an Ontario Wetlands Evaluation of the Subject Lands which is part of the Beaumont Wetlands Complex (including adjacent lands</w:t>
      </w:r>
      <w:r w:rsidR="002856A4">
        <w:rPr>
          <w:rStyle w:val="FootnoteReference"/>
          <w:rFonts w:ascii="Arial" w:eastAsia="Times New Roman" w:hAnsi="Arial" w:cs="Arial"/>
          <w:color w:val="202020"/>
          <w:sz w:val="24"/>
          <w:szCs w:val="24"/>
          <w:lang w:eastAsia="en-CA"/>
        </w:rPr>
        <w:footnoteReference w:id="1"/>
      </w:r>
      <w:r w:rsidRPr="009F2B46">
        <w:rPr>
          <w:rFonts w:ascii="Arial" w:eastAsia="Times New Roman" w:hAnsi="Arial" w:cs="Arial"/>
          <w:color w:val="202020"/>
          <w:sz w:val="24"/>
          <w:szCs w:val="24"/>
          <w:lang w:eastAsia="en-CA"/>
        </w:rPr>
        <w:t> that may be part of a wetlands complex) </w:t>
      </w:r>
      <w:r w:rsidRPr="009F2B46">
        <w:rPr>
          <w:rFonts w:ascii="Helvetica" w:eastAsia="Times New Roman" w:hAnsi="Helvetica" w:cs="Helvetica"/>
          <w:color w:val="000000"/>
          <w:sz w:val="24"/>
          <w:szCs w:val="24"/>
          <w:lang w:eastAsia="en-CA"/>
        </w:rPr>
        <w:t>between Stephens Bay Road and Stagecoach Road to the east and Ecclestone Drive to the west (legally described as Lots 7 and 8 and part of Lots 6, 9 and 10, concession 12, Muskoka North Ward, Town of Bracebridge, District Municipality of Muskoka) </w:t>
      </w:r>
      <w:r w:rsidRPr="009F2B46">
        <w:rPr>
          <w:rFonts w:ascii="Arial" w:eastAsia="Times New Roman" w:hAnsi="Arial" w:cs="Arial"/>
          <w:color w:val="202020"/>
          <w:sz w:val="24"/>
          <w:szCs w:val="24"/>
          <w:lang w:eastAsia="en-CA"/>
        </w:rPr>
        <w:t>that is proposed for an extensive private school facility in South Bracebridge. </w:t>
      </w:r>
      <w:bookmarkStart w:id="0" w:name="_GoBack"/>
      <w:bookmarkEnd w:id="0"/>
    </w:p>
    <w:p w14:paraId="2166EB6D" w14:textId="52860F21" w:rsidR="009F2B46" w:rsidRPr="009F2B46" w:rsidRDefault="009F2B46" w:rsidP="009F2B46">
      <w:pPr>
        <w:shd w:val="clear" w:color="auto" w:fill="FFFFFF"/>
        <w:spacing w:before="100" w:beforeAutospacing="1" w:after="100" w:afterAutospacing="1" w:line="360" w:lineRule="atLeast"/>
        <w:rPr>
          <w:rFonts w:ascii="Helvetica" w:eastAsia="Times New Roman" w:hAnsi="Helvetica" w:cs="Helvetica"/>
          <w:color w:val="000000"/>
          <w:sz w:val="24"/>
          <w:szCs w:val="24"/>
          <w:lang w:eastAsia="en-CA"/>
        </w:rPr>
      </w:pPr>
      <w:r w:rsidRPr="009F2B46">
        <w:rPr>
          <w:rFonts w:ascii="Arial" w:eastAsia="Times New Roman" w:hAnsi="Arial" w:cs="Arial"/>
          <w:color w:val="202020"/>
          <w:sz w:val="24"/>
          <w:szCs w:val="24"/>
          <w:lang w:eastAsia="en-CA"/>
        </w:rPr>
        <w:lastRenderedPageBreak/>
        <w:br/>
        <w:t>Ontario’s </w:t>
      </w:r>
      <w:r w:rsidRPr="009F2B46">
        <w:rPr>
          <w:rFonts w:ascii="Arial" w:eastAsia="Times New Roman" w:hAnsi="Arial" w:cs="Arial"/>
          <w:i/>
          <w:iCs/>
          <w:color w:val="202020"/>
          <w:sz w:val="24"/>
          <w:szCs w:val="24"/>
          <w:lang w:eastAsia="en-CA"/>
        </w:rPr>
        <w:t>Provincial Policy Statement </w:t>
      </w:r>
      <w:r w:rsidRPr="009F2B46">
        <w:rPr>
          <w:rFonts w:ascii="Arial" w:eastAsia="Times New Roman" w:hAnsi="Arial" w:cs="Arial"/>
          <w:color w:val="202020"/>
          <w:sz w:val="24"/>
          <w:szCs w:val="24"/>
          <w:lang w:eastAsia="en-CA"/>
        </w:rPr>
        <w:t>(PPS) explicitly states that “development and site alteration” are not permitted in “significant wetlands” in the Ecoregion in which the town of Bracebridge lies</w:t>
      </w:r>
      <w:r w:rsidRPr="009F2B46">
        <w:rPr>
          <w:rFonts w:ascii="Arial" w:eastAsia="Times New Roman" w:hAnsi="Arial" w:cs="Arial"/>
          <w:b/>
          <w:bCs/>
          <w:color w:val="202020"/>
          <w:sz w:val="24"/>
          <w:szCs w:val="24"/>
          <w:lang w:eastAsia="en-CA"/>
        </w:rPr>
        <w:t>.</w:t>
      </w:r>
      <w:r w:rsidR="002856A4" w:rsidRPr="002856A4">
        <w:rPr>
          <w:rStyle w:val="FootnoteReference"/>
          <w:rFonts w:ascii="Arial" w:eastAsia="Times New Roman" w:hAnsi="Arial" w:cs="Arial"/>
          <w:bCs/>
          <w:color w:val="202020"/>
          <w:sz w:val="24"/>
          <w:szCs w:val="24"/>
          <w:lang w:eastAsia="en-CA"/>
        </w:rPr>
        <w:footnoteReference w:id="2"/>
      </w:r>
      <w:r w:rsidR="002856A4" w:rsidRPr="002856A4">
        <w:rPr>
          <w:rFonts w:ascii="Arial" w:eastAsia="Times New Roman" w:hAnsi="Arial" w:cs="Arial"/>
          <w:color w:val="202020"/>
          <w:sz w:val="24"/>
          <w:szCs w:val="24"/>
          <w:lang w:eastAsia="en-CA"/>
        </w:rPr>
        <w:t xml:space="preserve"> </w:t>
      </w:r>
      <w:r w:rsidRPr="009F2B46">
        <w:rPr>
          <w:rFonts w:ascii="Arial" w:eastAsia="Times New Roman" w:hAnsi="Arial" w:cs="Arial"/>
          <w:color w:val="202020"/>
          <w:sz w:val="24"/>
          <w:szCs w:val="24"/>
          <w:lang w:eastAsia="en-CA"/>
        </w:rPr>
        <w:br/>
      </w:r>
      <w:r w:rsidRPr="009F2B46">
        <w:rPr>
          <w:rFonts w:ascii="Arial" w:eastAsia="Times New Roman" w:hAnsi="Arial" w:cs="Arial"/>
          <w:color w:val="202020"/>
          <w:sz w:val="24"/>
          <w:szCs w:val="24"/>
          <w:lang w:eastAsia="en-CA"/>
        </w:rPr>
        <w:br/>
        <w:t>In addition, the </w:t>
      </w:r>
      <w:r w:rsidRPr="009F2B46">
        <w:rPr>
          <w:rFonts w:ascii="Arial" w:eastAsia="Times New Roman" w:hAnsi="Arial" w:cs="Arial"/>
          <w:i/>
          <w:iCs/>
          <w:color w:val="202020"/>
          <w:sz w:val="24"/>
          <w:szCs w:val="24"/>
          <w:lang w:eastAsia="en-CA"/>
        </w:rPr>
        <w:t>Town of Bracebridge’s Official Plan</w:t>
      </w:r>
      <w:r w:rsidRPr="009F2B46">
        <w:rPr>
          <w:rFonts w:ascii="Arial" w:eastAsia="Times New Roman" w:hAnsi="Arial" w:cs="Arial"/>
          <w:color w:val="202020"/>
          <w:sz w:val="24"/>
          <w:szCs w:val="24"/>
          <w:lang w:eastAsia="en-CA"/>
        </w:rPr>
        <w:t> requires the Town to identify and confirm wetlands (see Town of Bracebridge Official Plan at B10.7). </w:t>
      </w:r>
      <w:r w:rsidRPr="009F2B46">
        <w:rPr>
          <w:rFonts w:ascii="Arial" w:eastAsia="Times New Roman" w:hAnsi="Arial" w:cs="Arial"/>
          <w:color w:val="202020"/>
          <w:sz w:val="24"/>
          <w:szCs w:val="24"/>
          <w:lang w:eastAsia="en-CA"/>
        </w:rPr>
        <w:br/>
      </w:r>
      <w:r w:rsidRPr="009F2B46">
        <w:rPr>
          <w:rFonts w:ascii="Arial" w:eastAsia="Times New Roman" w:hAnsi="Arial" w:cs="Arial"/>
          <w:color w:val="202020"/>
          <w:sz w:val="24"/>
          <w:szCs w:val="24"/>
          <w:lang w:eastAsia="en-CA"/>
        </w:rPr>
        <w:br/>
        <w:t>From my understanding no assessment under the Ontario Wetlands Evaluation System (OWES) has ever been undertaken to determine whether the wetlands on the MRD property are in fact “significant”. Given that, the Provincial framework specifically prohibits development on significant wetlands, therefore a determination of the status of the MRD wetlands must be established and made publicly available as soon as possible. </w:t>
      </w:r>
      <w:r w:rsidRPr="009F2B46">
        <w:rPr>
          <w:rFonts w:ascii="Arial" w:eastAsia="Times New Roman" w:hAnsi="Arial" w:cs="Arial"/>
          <w:color w:val="202020"/>
          <w:sz w:val="24"/>
          <w:szCs w:val="24"/>
          <w:lang w:eastAsia="en-CA"/>
        </w:rPr>
        <w:br/>
      </w:r>
      <w:r w:rsidRPr="009F2B46">
        <w:rPr>
          <w:rFonts w:ascii="Arial" w:eastAsia="Times New Roman" w:hAnsi="Arial" w:cs="Arial"/>
          <w:color w:val="202020"/>
          <w:sz w:val="24"/>
          <w:szCs w:val="24"/>
          <w:lang w:eastAsia="en-CA"/>
        </w:rPr>
        <w:br/>
        <w:t>I request that you require the developer to secure an Ontario Wetlands Evaluation of the MRD properties before any further steps are taken in the planning process for this development. This evaluation must be undertaken by a Ministry of Natural Resources and Forestry-certified wetlands evaluator. </w:t>
      </w:r>
      <w:r w:rsidRPr="009F2B46">
        <w:rPr>
          <w:rFonts w:ascii="Arial" w:eastAsia="Times New Roman" w:hAnsi="Arial" w:cs="Arial"/>
          <w:color w:val="202020"/>
          <w:sz w:val="24"/>
          <w:szCs w:val="24"/>
          <w:lang w:eastAsia="en-CA"/>
        </w:rPr>
        <w:br/>
      </w:r>
      <w:r w:rsidRPr="009F2B46">
        <w:rPr>
          <w:rFonts w:ascii="Arial" w:eastAsia="Times New Roman" w:hAnsi="Arial" w:cs="Arial"/>
          <w:color w:val="202020"/>
          <w:sz w:val="24"/>
          <w:szCs w:val="24"/>
          <w:lang w:eastAsia="en-CA"/>
        </w:rPr>
        <w:br/>
        <w:t>As per the </w:t>
      </w:r>
      <w:r w:rsidRPr="009F2B46">
        <w:rPr>
          <w:rFonts w:ascii="Arial" w:eastAsia="Times New Roman" w:hAnsi="Arial" w:cs="Arial"/>
          <w:i/>
          <w:iCs/>
          <w:color w:val="202020"/>
          <w:sz w:val="24"/>
          <w:szCs w:val="24"/>
          <w:lang w:eastAsia="en-CA"/>
        </w:rPr>
        <w:t>Town of Bracebridge’s Environmental Protection Policy</w:t>
      </w:r>
      <w:r w:rsidR="002856A4">
        <w:rPr>
          <w:rStyle w:val="FootnoteReference"/>
          <w:rFonts w:ascii="Arial" w:eastAsia="Times New Roman" w:hAnsi="Arial" w:cs="Arial"/>
          <w:i/>
          <w:iCs/>
          <w:color w:val="202020"/>
          <w:sz w:val="24"/>
          <w:szCs w:val="24"/>
          <w:lang w:eastAsia="en-CA"/>
        </w:rPr>
        <w:footnoteReference w:id="3"/>
      </w:r>
      <w:r w:rsidRPr="009F2B46">
        <w:rPr>
          <w:rFonts w:ascii="Arial" w:eastAsia="Times New Roman" w:hAnsi="Arial" w:cs="Arial"/>
          <w:color w:val="202020"/>
          <w:sz w:val="24"/>
          <w:szCs w:val="24"/>
          <w:lang w:eastAsia="en-CA"/>
        </w:rPr>
        <w:t> the site being considered for rezoning for this development requires a wetlands assessment to ensure ecological and natural heritage protection, as well as flood-prevention. According to the PPS, Natural Heritage is to be protected for the long term; 2.1.2 of the PPS states “The diversity and connectivity of natural features in an area, and the long-term </w:t>
      </w:r>
      <w:r w:rsidRPr="009F2B46">
        <w:rPr>
          <w:rFonts w:ascii="Arial" w:eastAsia="Times New Roman" w:hAnsi="Arial" w:cs="Arial"/>
          <w:i/>
          <w:iCs/>
          <w:color w:val="202020"/>
          <w:sz w:val="24"/>
          <w:szCs w:val="24"/>
          <w:lang w:eastAsia="en-CA"/>
        </w:rPr>
        <w:t>ecological function </w:t>
      </w:r>
      <w:r w:rsidRPr="009F2B46">
        <w:rPr>
          <w:rFonts w:ascii="Arial" w:eastAsia="Times New Roman" w:hAnsi="Arial" w:cs="Arial"/>
          <w:color w:val="202020"/>
          <w:sz w:val="24"/>
          <w:szCs w:val="24"/>
          <w:lang w:eastAsia="en-CA"/>
        </w:rPr>
        <w:t>and biodiversity of </w:t>
      </w:r>
      <w:r w:rsidRPr="009F2B46">
        <w:rPr>
          <w:rFonts w:ascii="Arial" w:eastAsia="Times New Roman" w:hAnsi="Arial" w:cs="Arial"/>
          <w:i/>
          <w:iCs/>
          <w:color w:val="202020"/>
          <w:sz w:val="24"/>
          <w:szCs w:val="24"/>
          <w:lang w:eastAsia="en-CA"/>
        </w:rPr>
        <w:t>natural heritage systems</w:t>
      </w:r>
      <w:r w:rsidRPr="009F2B46">
        <w:rPr>
          <w:rFonts w:ascii="Arial" w:eastAsia="Times New Roman" w:hAnsi="Arial" w:cs="Arial"/>
          <w:color w:val="202020"/>
          <w:sz w:val="24"/>
          <w:szCs w:val="24"/>
          <w:lang w:eastAsia="en-CA"/>
        </w:rPr>
        <w:t>, should be maintained, restored or, where possible, improved, recognizing linkages between and among </w:t>
      </w:r>
      <w:r w:rsidRPr="009F2B46">
        <w:rPr>
          <w:rFonts w:ascii="Arial" w:eastAsia="Times New Roman" w:hAnsi="Arial" w:cs="Arial"/>
          <w:i/>
          <w:iCs/>
          <w:color w:val="202020"/>
          <w:sz w:val="24"/>
          <w:szCs w:val="24"/>
          <w:lang w:eastAsia="en-CA"/>
        </w:rPr>
        <w:t>natural heritage features and areas</w:t>
      </w:r>
      <w:r w:rsidRPr="009F2B46">
        <w:rPr>
          <w:rFonts w:ascii="Arial" w:eastAsia="Times New Roman" w:hAnsi="Arial" w:cs="Arial"/>
          <w:color w:val="202020"/>
          <w:sz w:val="24"/>
          <w:szCs w:val="24"/>
          <w:lang w:eastAsia="en-CA"/>
        </w:rPr>
        <w:t>, </w:t>
      </w:r>
      <w:r w:rsidRPr="009F2B46">
        <w:rPr>
          <w:rFonts w:ascii="Arial" w:eastAsia="Times New Roman" w:hAnsi="Arial" w:cs="Arial"/>
          <w:i/>
          <w:iCs/>
          <w:color w:val="202020"/>
          <w:sz w:val="24"/>
          <w:szCs w:val="24"/>
          <w:lang w:eastAsia="en-CA"/>
        </w:rPr>
        <w:t>surface water features </w:t>
      </w:r>
      <w:r w:rsidRPr="009F2B46">
        <w:rPr>
          <w:rFonts w:ascii="Arial" w:eastAsia="Times New Roman" w:hAnsi="Arial" w:cs="Arial"/>
          <w:color w:val="202020"/>
          <w:sz w:val="24"/>
          <w:szCs w:val="24"/>
          <w:lang w:eastAsia="en-CA"/>
        </w:rPr>
        <w:t>and </w:t>
      </w:r>
      <w:r w:rsidRPr="009F2B46">
        <w:rPr>
          <w:rFonts w:ascii="Arial" w:eastAsia="Times New Roman" w:hAnsi="Arial" w:cs="Arial"/>
          <w:i/>
          <w:iCs/>
          <w:color w:val="202020"/>
          <w:sz w:val="24"/>
          <w:szCs w:val="24"/>
          <w:lang w:eastAsia="en-CA"/>
        </w:rPr>
        <w:t>ground water features</w:t>
      </w:r>
      <w:r w:rsidRPr="009F2B46">
        <w:rPr>
          <w:rFonts w:ascii="Arial" w:eastAsia="Times New Roman" w:hAnsi="Arial" w:cs="Arial"/>
          <w:color w:val="202020"/>
          <w:sz w:val="24"/>
          <w:szCs w:val="24"/>
          <w:lang w:eastAsia="en-CA"/>
        </w:rPr>
        <w:t>. </w:t>
      </w:r>
      <w:r w:rsidRPr="009F2B46">
        <w:rPr>
          <w:rFonts w:ascii="Arial" w:eastAsia="Times New Roman" w:hAnsi="Arial" w:cs="Arial"/>
          <w:color w:val="202020"/>
          <w:sz w:val="24"/>
          <w:szCs w:val="24"/>
          <w:lang w:eastAsia="en-CA"/>
        </w:rPr>
        <w:br/>
      </w:r>
      <w:r w:rsidRPr="009F2B46">
        <w:rPr>
          <w:rFonts w:ascii="Arial" w:eastAsia="Times New Roman" w:hAnsi="Arial" w:cs="Arial"/>
          <w:color w:val="202020"/>
          <w:sz w:val="24"/>
          <w:szCs w:val="24"/>
          <w:lang w:eastAsia="en-CA"/>
        </w:rPr>
        <w:br/>
      </w:r>
      <w:r w:rsidRPr="009F2B46">
        <w:rPr>
          <w:rFonts w:ascii="Arial" w:eastAsia="Times New Roman" w:hAnsi="Arial" w:cs="Arial"/>
          <w:color w:val="202020"/>
          <w:sz w:val="24"/>
          <w:szCs w:val="24"/>
          <w:lang w:eastAsia="en-CA"/>
        </w:rPr>
        <w:lastRenderedPageBreak/>
        <w:t>I look forward to receiving notice from you of the results of the wetlands evaluation of this property. </w:t>
      </w:r>
      <w:r w:rsidRPr="009F2B46">
        <w:rPr>
          <w:rFonts w:ascii="Arial" w:eastAsia="Times New Roman" w:hAnsi="Arial" w:cs="Arial"/>
          <w:color w:val="202020"/>
          <w:sz w:val="24"/>
          <w:szCs w:val="24"/>
          <w:lang w:eastAsia="en-CA"/>
        </w:rPr>
        <w:br/>
      </w:r>
      <w:r w:rsidRPr="009F2B46">
        <w:rPr>
          <w:rFonts w:ascii="Arial" w:eastAsia="Times New Roman" w:hAnsi="Arial" w:cs="Arial"/>
          <w:color w:val="202020"/>
          <w:sz w:val="24"/>
          <w:szCs w:val="24"/>
          <w:lang w:eastAsia="en-CA"/>
        </w:rPr>
        <w:br/>
        <w:t>Sincerely,</w:t>
      </w:r>
      <w:r w:rsidRPr="009F2B46">
        <w:rPr>
          <w:rFonts w:ascii="Arial" w:eastAsia="Times New Roman" w:hAnsi="Arial" w:cs="Arial"/>
          <w:color w:val="202020"/>
          <w:sz w:val="24"/>
          <w:szCs w:val="24"/>
          <w:lang w:eastAsia="en-CA"/>
        </w:rPr>
        <w:br/>
        <w:t> </w:t>
      </w:r>
      <w:r w:rsidRPr="009F2B46">
        <w:rPr>
          <w:rFonts w:ascii="Arial" w:eastAsia="Times New Roman" w:hAnsi="Arial" w:cs="Arial"/>
          <w:color w:val="202020"/>
          <w:sz w:val="24"/>
          <w:szCs w:val="24"/>
          <w:lang w:eastAsia="en-CA"/>
        </w:rPr>
        <w:br/>
        <w:t> </w:t>
      </w:r>
      <w:r w:rsidRPr="009F2B46">
        <w:rPr>
          <w:rFonts w:ascii="Arial" w:eastAsia="Times New Roman" w:hAnsi="Arial" w:cs="Arial"/>
          <w:color w:val="202020"/>
          <w:sz w:val="24"/>
          <w:szCs w:val="24"/>
          <w:lang w:eastAsia="en-CA"/>
        </w:rPr>
        <w:br/>
        <w:t> </w:t>
      </w:r>
      <w:r w:rsidRPr="009F2B46">
        <w:rPr>
          <w:rFonts w:ascii="Arial" w:eastAsia="Times New Roman" w:hAnsi="Arial" w:cs="Arial"/>
          <w:color w:val="202020"/>
          <w:sz w:val="24"/>
          <w:szCs w:val="24"/>
          <w:lang w:eastAsia="en-CA"/>
        </w:rPr>
        <w:br/>
        <w:t> </w:t>
      </w:r>
    </w:p>
    <w:p w14:paraId="2166EB71" w14:textId="77777777" w:rsidR="009F2B46" w:rsidRDefault="009F2B46"/>
    <w:sectPr w:rsidR="009F2B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71C7A" w14:textId="77777777" w:rsidR="002856A4" w:rsidRDefault="002856A4" w:rsidP="002856A4">
      <w:pPr>
        <w:spacing w:after="0" w:line="240" w:lineRule="auto"/>
      </w:pPr>
      <w:r>
        <w:separator/>
      </w:r>
    </w:p>
  </w:endnote>
  <w:endnote w:type="continuationSeparator" w:id="0">
    <w:p w14:paraId="5387C592" w14:textId="77777777" w:rsidR="002856A4" w:rsidRDefault="002856A4" w:rsidP="0028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23142" w14:textId="77777777" w:rsidR="002856A4" w:rsidRDefault="002856A4" w:rsidP="002856A4">
      <w:pPr>
        <w:spacing w:after="0" w:line="240" w:lineRule="auto"/>
      </w:pPr>
      <w:r>
        <w:separator/>
      </w:r>
    </w:p>
  </w:footnote>
  <w:footnote w:type="continuationSeparator" w:id="0">
    <w:p w14:paraId="478B6984" w14:textId="77777777" w:rsidR="002856A4" w:rsidRDefault="002856A4" w:rsidP="002856A4">
      <w:pPr>
        <w:spacing w:after="0" w:line="240" w:lineRule="auto"/>
      </w:pPr>
      <w:r>
        <w:continuationSeparator/>
      </w:r>
    </w:p>
  </w:footnote>
  <w:footnote w:id="1">
    <w:p w14:paraId="68418EF2" w14:textId="779BD0E3" w:rsidR="002856A4" w:rsidRDefault="002856A4">
      <w:pPr>
        <w:pStyle w:val="FootnoteText"/>
      </w:pPr>
      <w:r>
        <w:rPr>
          <w:rStyle w:val="FootnoteReference"/>
        </w:rPr>
        <w:footnoteRef/>
      </w:r>
      <w:r>
        <w:t xml:space="preserve"> </w:t>
      </w:r>
      <w:r w:rsidRPr="002856A4">
        <w:t>See Provincial Policy Statement (2014) at 2.1.8 Development and site alteration shall not be permitted on adjacent lands to the natural heritage features and areas identified in policies 2.1.4, 2.1.5, and 2.1.6 unless the ecological function of the adjacent lands has been evaluated and it has been demonstrated that there will be no negative impacts on the natural features or on their ecological functions.</w:t>
      </w:r>
    </w:p>
  </w:footnote>
  <w:footnote w:id="2">
    <w:p w14:paraId="4160293E" w14:textId="65DA1194" w:rsidR="002856A4" w:rsidRDefault="002856A4">
      <w:pPr>
        <w:pStyle w:val="FootnoteText"/>
      </w:pPr>
      <w:r>
        <w:rPr>
          <w:rStyle w:val="FootnoteReference"/>
        </w:rPr>
        <w:footnoteRef/>
      </w:r>
      <w:r>
        <w:t xml:space="preserve"> </w:t>
      </w:r>
      <w:r w:rsidRPr="002856A4">
        <w:t>See Provincial Policy Statement (2014) at 2.1.4(a) and 2.1.5. I note that the province’s Provincial Policy Statement Review Proposed Policies (2019) retains the exact wording of section 2.1 from the 2014 version of the Statement.</w:t>
      </w:r>
    </w:p>
  </w:footnote>
  <w:footnote w:id="3">
    <w:p w14:paraId="7BFF59CC" w14:textId="5885D8DD" w:rsidR="002856A4" w:rsidRDefault="002856A4">
      <w:pPr>
        <w:pStyle w:val="FootnoteText"/>
      </w:pPr>
      <w:r>
        <w:rPr>
          <w:rStyle w:val="FootnoteReference"/>
        </w:rPr>
        <w:footnoteRef/>
      </w:r>
      <w:r>
        <w:t xml:space="preserve"> </w:t>
      </w:r>
      <w:r w:rsidRPr="002856A4">
        <w:t>Town of Bracebridge Environmental protection policy: Economic Development Policy Natural Attributes - A7.3.2.3: “To encourage the protection of the Town’s natural attributes, such as its rural character, water quality of its lakes and rivers as well as other natural environmental features in order to ensure that the recreational and tourism uses that rely upon these attributes continue to thrive.”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C1952"/>
    <w:multiLevelType w:val="multilevel"/>
    <w:tmpl w:val="3514A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0sDQwtzQzMgMyjJV0lIJTi4sz8/NACgxrAbWn7DEsAAAA"/>
  </w:docVars>
  <w:rsids>
    <w:rsidRoot w:val="009F2B46"/>
    <w:rsid w:val="002856A4"/>
    <w:rsid w:val="009F2B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EB6B"/>
  <w15:docId w15:val="{41DF4FE8-5117-4932-9447-980E4CCE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B4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F2B46"/>
    <w:rPr>
      <w:b/>
      <w:bCs/>
    </w:rPr>
  </w:style>
  <w:style w:type="character" w:styleId="Hyperlink">
    <w:name w:val="Hyperlink"/>
    <w:basedOn w:val="DefaultParagraphFont"/>
    <w:uiPriority w:val="99"/>
    <w:semiHidden/>
    <w:unhideWhenUsed/>
    <w:rsid w:val="009F2B46"/>
    <w:rPr>
      <w:color w:val="0000FF"/>
      <w:u w:val="single"/>
    </w:rPr>
  </w:style>
  <w:style w:type="character" w:styleId="Emphasis">
    <w:name w:val="Emphasis"/>
    <w:basedOn w:val="DefaultParagraphFont"/>
    <w:uiPriority w:val="20"/>
    <w:qFormat/>
    <w:rsid w:val="009F2B46"/>
    <w:rPr>
      <w:i/>
      <w:iCs/>
    </w:rPr>
  </w:style>
  <w:style w:type="paragraph" w:styleId="FootnoteText">
    <w:name w:val="footnote text"/>
    <w:basedOn w:val="Normal"/>
    <w:link w:val="FootnoteTextChar"/>
    <w:uiPriority w:val="99"/>
    <w:semiHidden/>
    <w:unhideWhenUsed/>
    <w:rsid w:val="002856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6A4"/>
    <w:rPr>
      <w:sz w:val="20"/>
      <w:szCs w:val="20"/>
    </w:rPr>
  </w:style>
  <w:style w:type="character" w:styleId="FootnoteReference">
    <w:name w:val="footnote reference"/>
    <w:basedOn w:val="DefaultParagraphFont"/>
    <w:uiPriority w:val="99"/>
    <w:semiHidden/>
    <w:unhideWhenUsed/>
    <w:rsid w:val="002856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65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donald@bracebridge.ca" TargetMode="External"/><Relationship Id="rId13" Type="http://schemas.openxmlformats.org/officeDocument/2006/relationships/hyperlink" Target="mailto:mquemby@bracebridg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holmes@bracebridg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elley@bracebridge.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smith@bracebridge.ca" TargetMode="External"/><Relationship Id="rId4" Type="http://schemas.openxmlformats.org/officeDocument/2006/relationships/settings" Target="settings.xml"/><Relationship Id="rId9" Type="http://schemas.openxmlformats.org/officeDocument/2006/relationships/hyperlink" Target="mailto:summer.valentine@muskoka.on.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BD78A-8BD2-4BB6-9FC8-D774CCBE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Cumber</dc:creator>
  <cp:lastModifiedBy>Jennifer van Gennip</cp:lastModifiedBy>
  <cp:revision>2</cp:revision>
  <dcterms:created xsi:type="dcterms:W3CDTF">2020-05-05T13:36:00Z</dcterms:created>
  <dcterms:modified xsi:type="dcterms:W3CDTF">2020-05-05T21:55:00Z</dcterms:modified>
</cp:coreProperties>
</file>